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17b6952a8c945a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17407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GOSPODARSKA ŠKOLA ISTITUTO PROFESSIONALE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1.271.405,58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1.594.737,98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1.257.771,82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1.747.428,79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152.690,81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5.360,09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8.554,88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161.245,69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iskazan je manjak prihoda poslovanja koji proizlazi iz veće realizacije rashoda u odnosu na ostvarene prihode u promatranom razdoblju.</w:t>
      </w:r>
    </w:p>
    <w:p>
      <w:r>
        <w:t xml:space="preserve">Rashodi su evidentirani sukladno načelu nastanka događaja te obuhvaćaju obveze za zaposlene i materijalne rashode nastale krajem godine. Na dinamiku ostvarenja prihoda utjecale su okolnosti vezane uz otežano funkcioniranje informacijskog sustava osnivača uslijed kibernetičkog napada, što je odgodilo njihovu realizaciju. Manjak prihoda od nefinancijske imovine proizlazi iz realiziranih ulaganja u nabavu nefinancijske imovine tijekom izvještajnog razdoblja, uz istodobno neostvarenje planiranih kapitalnih prihoda u istom razdoblju. </w:t>
      </w:r>
    </w:p>
    <w:p>
      <w:r>
        <w:t xml:space="preserve">Na iskazani rezultat djelomično je utjecala i promjena u načinu izvršavanja plaćanja uslijed uključivanja u sustav riznice osnivača tijekom godine, što je utjecalo na vremensku dinamiku evidentiranja prihoda i rashoda.</w:t>
      </w:r>
    </w:p>
    <w:p>
      <w:r>
        <w:t xml:space="preserve">U izvještajnom razdoblju nisu ostvareni primici niti izdaci vezani uz financijsku imovinu i zaduživanje.</w:t>
      </w:r>
    </w:p>
    <w:p>
      <w:r>
        <w:t xml:space="preserve">Ukupno iskazani manjak prihoda i primitaka predstavlja računovodstveni rezultat izvještajnog razdoblja. Očekivani prihodi bit će realizirani početkom 2026. godine, čime će se dio iskazanog manjka uravnotežiti u sljedećem obračunskom razdoblju, dok škola i nadalje raspolaže prenesenim viškovima poslovanja. Manjak prihoda od nefinancijske imovine evidentiran u izvještajnom razdoblju pokrit će se u 2026. godini iz raspoloživih viškova poslovanja temeljem Odluke Školskog odbora o raspodjeli rezultata.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tekućoj godini nije bilo ostvarenja na navedenom računu, dok su u prethodnim razdobljima pojedine pomoći bile evidentirane na ovom računu. U tekućoj godini sredstva državnog proračuna evidentiraju se na računu 6361 – Tekuće pomoći proračunskim korisnicima iz proračuna koji im nije nadležan, sukladno prirodi izvora financiranja. Slijedom navedenog, na računu 6331 u izvještajnom razdoblju nema ostvarenja.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evidentirani su prihodi na navedenom računu, dok u istom razdoblju prethodne godine nije bilo ostvarenja. Ostvarenje se odnosi na doznačena sredstva Školskog sportskog saveza Istarske županije za pokriće troškova prijevoza učenika na županijska natjecanja. Odstupanje je posljedica realizacije navedenog izvora financiranja u tekućoj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1.124.018,25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1.414.949,28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125,9</w:t>
            </w:r>
          </w:p>
        </w:tc>
      </w:tr>
    </w:tbl>
    <w:p>
      <w:pPr>
        <w:spacing w:before="0" w:after="0"/>
      </w:pPr>
    </w:p>
    <w:p>
      <w:r>
        <w:t xml:space="preserve">U izvještajnom razdoblju tekuće godine evidentirano je povećanje prihoda u odnosu na prethodnu godinu. Odstupanje proizlazi iz većih doznačenih namjenskih sredstava iz državnog proračuna i drugih proračuna koji nisu nadležni za financiranje ustanove. Na ovom računu evidentirana su sredstva Ministarstva znanosti i obrazovanja i mladih za provedbu projekata (program za darovite učenike, PSD), sredstva za aktivnosti učenika iz Ukrajine, doznačena sredstva Agencije za strukovno obrazovanje i obrazovanje odraslih za županijska stručna vijeća, kao i pomoći jedinica lokalne samouprave (Grad Novigrad, Grad Buje i Općina Brtonigla) za financiranje izvannastavnih aktivnosti, radionica, projekata, natjecanja, obilježavanje 70. obljetnice škole te za sufinanciranje troškova maturalne zabave.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w:t>
            </w:r>
          </w:p>
        </w:tc>
      </w:tr>
    </w:tbl>
    <w:p>
      <w:pPr>
        <w:spacing w:before="0" w:after="0"/>
      </w:pPr>
    </w:p>
    <w:p>
      <w:r>
        <w:t xml:space="preserve">U izvještajnom razdoblju tekuće godine evidentirani su prihodi na ovom računu u manjem iznosu u odnosu na prethodnu godinu. Odstupanje je posljedica manje realizacije kapitalnih ulaganja financiranih iz državnog proračuna. Prihodi se odnose na sredstva Ministarstva znanosti i obrazovanja i mladih za sufinanciranje nabave lektire i besplatnih udžbenika za učenike, uključujući učenike iz Ukrajine.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nije bilo ostvarenja na navedenom računu, dok su u istom razdoblju prethodne godine bila evidentirana sredstva. Prihodi u prethodnoj godini odnosili su se na sredstva ostvarena u okviru provedbe projekta „Školska shema voća i povrća“. Razlika proizlazi iz činjenice da škola u tekućoj godini više ne sudjeluje u navedenom projektu, slijedom čega nije bilo prijenosa EU sredstava po toj osnovi.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w:t>
            </w:r>
          </w:p>
        </w:tc>
      </w:tr>
    </w:tbl>
    <w:p>
      <w:pPr>
        <w:spacing w:before="0" w:after="0"/>
      </w:pPr>
    </w:p>
    <w:p>
      <w:r>
        <w:t xml:space="preserve">U izvještajnom razdoblju tekuće godine evidentirani su prihodi u manjem iznosu u odnosu na prethodnu godinu. Prihodi se odnose na sredstva doznačena za rad nastavnika u povjerenstvima za provedbu županijskih natjecanja. Smanjenje prihoda u odnosu na prethodnu godinu rezultat je manjeg opsega angažmana nastavnika u navedenim aktivnostima odnosno manjeg broja realiziranih prijenosa sredstava između proračunskih korisnika.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32.872,01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w:t>
            </w:r>
          </w:p>
        </w:tc>
      </w:tr>
    </w:tbl>
    <w:p>
      <w:pPr>
        <w:spacing w:before="0" w:after="0"/>
      </w:pPr>
    </w:p>
    <w:p>
      <w:r>
        <w:t xml:space="preserve">U izvještajnom razdoblju tekuće godine evidentirani su prihodi u manjem iznosu u odnosu na prethodnu godinu. Prihodi se pretežito odnose na naknade ostvarene temeljem posredovanja pri zapošljavanju učenika putem učeničkog servisa. Smanjenje prihoda rezultat je manjeg opsega posredovanja u izvještajnom razdoblju u odnosu na prethodnu godinu.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7.462,80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w:t>
            </w:r>
          </w:p>
        </w:tc>
      </w:tr>
    </w:tbl>
    <w:p>
      <w:pPr>
        <w:spacing w:before="0" w:after="0"/>
      </w:pPr>
    </w:p>
    <w:p>
      <w:r>
        <w:t xml:space="preserve">U izvještajnom razdoblju tekuće godine evidentirani su prihodi u većem iznosu u odnosu na prethodnu godinu. Prihodi se odnose na novčane donacije za sufinanciranje organizacije maturalne zabave, kao i na donacije u naravi, odnosno sitni inventar zaprimljen od trgovačkog društva Plava Laguna d.d.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bl>
    <w:p>
      <w:pPr>
        <w:spacing w:before="0" w:after="0"/>
      </w:pPr>
    </w:p>
    <w:p>
      <w:r>
        <w:t xml:space="preserve">U izvještajnom razdoblju tekuće godine evidentirano je povećanje prihoda u odnosu na prethodnu godinu. Prihodi se odnose na kapitalnu donaciju u naravi – opremu (kasu) zaprimljenu od trgovačkog društva Konzum d.d., namijenjenu učenicima smjera prodavač radi unapređenja praktične nastave i simulacije stvarnih uvjeta rada u trgovini.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94.639,75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158.862,71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167,9</w:t>
            </w:r>
          </w:p>
        </w:tc>
      </w:tr>
    </w:tbl>
    <w:p>
      <w:pPr>
        <w:spacing w:before="0" w:after="0"/>
      </w:pPr>
    </w:p>
    <w:p>
      <w:r>
        <w:t xml:space="preserve">U izvještajnom razdoblju tekuće godine evidentirano je povećanje prihoda u odnosu na prethodnu godinu. Odstupanje proizlazi iz većih doznačenih sredstava osnivača sukladno financijskom planu i potrebama ustanove. Povećana sredstva odnose se na financiranje rashoda vezanih uz unapređenje tehničkih i sigurnosnih uvjeta u školi, uključujući radove održavanja i instalacije na objektu.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w:t>
            </w:r>
          </w:p>
        </w:tc>
      </w:tr>
    </w:tbl>
    <w:p>
      <w:pPr>
        <w:spacing w:before="0" w:after="0"/>
      </w:pPr>
    </w:p>
    <w:p>
      <w:r>
        <w:t xml:space="preserve">Prihodi su manji u odnosu na prethodnu godinu zbog neostvarenja planiranih kapitalnih prijenosa osnivača do kraja izvještajnog razdoblja. Tijekom 2025. godine realizirana su značajna kapitalna ulaganja, uključujući opremanje strojarske radionice, međutim pripadajuća sredstva osnivača nisu doznačena do 31.12.2025. Realizacija navedenih prihoda očekuje se u 2026. godini, što je utjecalo na iskazani manjak prihoda od nefinancijske imovine u izvještajnom razdoblju.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Škole u izvještajnom razdoblju nije imala navede ostale prihode.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918.373,91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1.265.526,85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w:t>
            </w:r>
          </w:p>
        </w:tc>
      </w:tr>
    </w:tbl>
    <w:p>
      <w:pPr>
        <w:spacing w:before="0" w:after="0"/>
      </w:pPr>
    </w:p>
    <w:p>
      <w:r>
        <w:t xml:space="preserve">Rashodi su povećani u odnosu na prethodnu godinu. Odstupanje je posljedica povećanja plaća i drugih prava zaposlenika te promjena u većem broju zaposlenih i obračunu plaća.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osiguranje u slučaju nezaposlenosti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nije bilo evidentiranih rashoda na navedenom računu, dok su u istom razdoblju prethodne godine isti bili iskazani. Rashodi u prethodnoj godini odnosili su se na obračun i isplatu razlike plaće temeljem pravomoćnih sudskih presuda za razdoblje 2016.–2017. godine, uključujući pripadajuće doprinose. Budući da se u tekućoj godini navedene isplate više ne realiziraju, na ovom računu nema evidentiranih rashoda.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86,2</w:t>
            </w:r>
          </w:p>
        </w:tc>
      </w:tr>
    </w:tbl>
    <w:p>
      <w:pPr>
        <w:spacing w:before="0" w:after="0"/>
      </w:pPr>
    </w:p>
    <w:p>
      <w:r>
        <w:t xml:space="preserve">U izvještajnom razdoblju tekuće godine evidentirani su rashodi u manjem iznosu u odnosu na prethodnu godinu. Smanjenje rashoda proizlazi iz odluke Školskog odbora o izmjeni visine naknade za korištenje privatnog vozila u službene svrhe, kojom je naknada po prijeđenom kilometru smanjena s 0,50 € na 0,20 €. Iako je opseg službenih putovanja ostao na sličnoj razini kao u prethodnoj godini, primjena nove visine naknade rezultirala je manjim ukupnim rashodima po ovoj osnovi.</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49.351,26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59.973,80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w:t>
            </w:r>
          </w:p>
        </w:tc>
      </w:tr>
    </w:tbl>
    <w:p>
      <w:pPr>
        <w:spacing w:before="0" w:after="0"/>
      </w:pPr>
    </w:p>
    <w:p>
      <w:r>
        <w:t xml:space="preserve">U izvještajnom razdoblju tekuće godine evidentirano je povećanje rashoda u odnosu na prethodnu godinu. Povećanje proizlazi iz promjena u strukturi zaposlenika, uključujući veći broj zaposlenih s pravom na naknadu troškova prijevoza te veću udaljenost mjesta prebivališta pojedinih zaposlenika od mjesta rada. Dodatno, dio nastavnika obavlja nastavu na izdvojenom pogonu škole u Umagu, pri čemu tijekom radnog dana nastavu izvode na više lokacija, što također utječe na povećanje troškova prijevoza.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evidentirani su rashodi na navedenom računu, dok u istom razdoblju prethodne godine nije bilo ostvarenja. Rashodi se odnose na troškove stručnog usavršavanja zaposlenika, uključujući sudjelovanje na edukacijama i stručnim webinarima za administrativno osoblje škole. Budući da u prethodnoj godini nije bilo realiziranih aktivnosti po ovoj osnovi, evidentirano je odstupanje.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tekućoj godini nije bilo rashoda, dok su u prethodnoj godini isti bili evidentirani.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w:t>
            </w:r>
          </w:p>
        </w:tc>
      </w:tr>
    </w:tbl>
    <w:p>
      <w:pPr>
        <w:spacing w:before="0" w:after="0"/>
      </w:pPr>
    </w:p>
    <w:p>
      <w:r>
        <w:t xml:space="preserve">U izvještajnom razdoblju tekuće godine evidentirano je povećanje rashoda u odnosu na prethodnu godinu. Povećanje proizlazi iz veće nabave materijala potrebnog za redovito odvijanje nastavnog procesa, a najvećim dijelom odnosi se na opremanje nove strojarske radionice nastavnim materijalom i potrošnim sredstvima.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402,9</w:t>
            </w:r>
          </w:p>
        </w:tc>
      </w:tr>
    </w:tbl>
    <w:p>
      <w:pPr>
        <w:spacing w:before="0" w:after="0"/>
      </w:pPr>
    </w:p>
    <w:p>
      <w:r>
        <w:t xml:space="preserve">U izvještajnom razdoblju tekuće godine evidentirano je povećanje rashoda u odnosu na prethodnu godinu. Povećanje rashoda proizlazi iz rasta cijena energenata te veće potrošnje tijekom izvještajnog razdoblja. Najveći dio povećanja odnosi se na troškove električne energije i plina za izdvojeni pogon škole u Umagu, čiji je rad u punom opsegu utjecao na povećanje ukupnih rashoda po ovoj osnovi.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w:t>
            </w:r>
          </w:p>
        </w:tc>
      </w:tr>
    </w:tbl>
    <w:p>
      <w:pPr>
        <w:spacing w:before="0" w:after="0"/>
      </w:pPr>
    </w:p>
    <w:p>
      <w:r>
        <w:t xml:space="preserve">U izvještajnom razdoblju tekuće godine evidentirano je povećanje rashoda u odnosu na prethodnu godinu. Povećanje proizlazi iz većeg opsega održavanja objekta i opreme škole, a odnosi se ponajprije na nabavu materijala i dijelova za popravke dijelova zgrade, školske opreme te održavanje školskog vozila.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987,48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711,3</w:t>
            </w:r>
          </w:p>
        </w:tc>
      </w:tr>
    </w:tbl>
    <w:p>
      <w:pPr>
        <w:spacing w:before="0" w:after="0"/>
      </w:pPr>
    </w:p>
    <w:p>
      <w:r>
        <w:t xml:space="preserve">U izvještajnom razdoblju tekuće godine evidentirano je povećanje rashoda u odnosu na prethodnu godinu. Povećanje proizlazi iz veće nabave sitnog inventara, ponajprije radi opremanja nove strojarske radionice potrebnom opremom i nastavnim pomagalima.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147,8</w:t>
            </w:r>
          </w:p>
        </w:tc>
      </w:tr>
    </w:tbl>
    <w:p>
      <w:pPr>
        <w:spacing w:before="0" w:after="0"/>
      </w:pPr>
    </w:p>
    <w:p>
      <w:r>
        <w:t xml:space="preserve">U izvještajnom razdoblju tekuće godine evidentirano je povećanje rashoda u odnosu na prethodnu godinu. Povećanje rashoda najvećim dijelom odnosi se na troškove prijevoza učenika na natjecanja i druge školske aktivnosti, temeljem angažiranja vanjskih prijevoznika (autobusni i kombi prijevoz).</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7.674,05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31.587,53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411,6</w:t>
            </w:r>
          </w:p>
        </w:tc>
      </w:tr>
    </w:tbl>
    <w:p>
      <w:pPr>
        <w:spacing w:before="0" w:after="0"/>
      </w:pPr>
    </w:p>
    <w:p>
      <w:r>
        <w:t xml:space="preserve">U izvještajnom razdoblju tekuće godine evidentirano je povećanje rashoda u odnosu na prethodnu godinu zbog većeg opsega radova održavanja. Značajniji dio rashoda odnosi se na izdvojeni pogon škole u Umagu, ponajprije na usluge održavanja dizala te održavanje postrojenja i opreme temeljem ugovornih obveza. Dodatno, u tekućoj godini evidentirani su i troškovi postavljanja novih brava te ugradnje portafona na ulazu u matičnu školu.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tekućoj godini nije bilo rashoda na ovom računu.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9.818,89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303,5</w:t>
            </w:r>
          </w:p>
        </w:tc>
      </w:tr>
    </w:tbl>
    <w:p>
      <w:pPr>
        <w:spacing w:before="0" w:after="0"/>
      </w:pPr>
    </w:p>
    <w:p>
      <w:r>
        <w:t xml:space="preserve">U izvještajnom razdoblju tekuće godine evidentirano je povećanje rashoda u odnosu na prethodnu godinu. Najveći dio iskazanih rashoda, u iznosu od 17.955,88 € od ukupno 29.798,56 € (oko 60%), odnosi se na komunalnu naknadu i naknadu za uređenje voda koje se plaćaju Gradu Umagu za izdvojeni pogon škole u Umagu. Preostali dio rashoda odnosi se na redovne komunalne troškove, uključujući usluge odvodnje, zbrinjavanja otpada, opskrbe vodom te deratizacije i dezinsekcije za obje lokacije škole.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1109,6</w:t>
            </w:r>
          </w:p>
        </w:tc>
      </w:tr>
    </w:tbl>
    <w:p>
      <w:pPr>
        <w:spacing w:before="0" w:after="0"/>
      </w:pPr>
    </w:p>
    <w:p>
      <w:r>
        <w:t xml:space="preserve">U izvještajnom razdoblju tekuće godine evidentirano je povećanje rashoda u odnosu na prethodnu godinu. Povećanje rashoda odnosi se na troškove sistematskih pregleda zaposlenika, pri čemu je račun zaprimljen i evidentiran u tekućoj godini, dok su pregledi obavljeni krajem prethodne godine. Slijedom navedenog, rashod je iskazan u tekućem izvještajnom razdoblju, što je utjecalo na povećanje u odnosu na prethodnu godinu.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U izvještajnom razdoblju tekuće godine evidentirano je smanjenje rashoda u odnosu na prethodnu godinu. Smanjenje rashoda proizlazi iz manje realizacije ugovorenih intelektualnih i osobnih usluga, uključujući smanjeni opseg poslova evidentiranih kroz sustav COP-a. Najveći dio smanjenja odnosi se na mirovanje aktivnosti posredovanja putem učeničkog servisa, uslijed čega u tekućoj godini nije bilo potrebe za dodatnim angažmanom djelatnika škole temeljem ugovora o djelu.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865,8</w:t>
            </w:r>
          </w:p>
        </w:tc>
      </w:tr>
    </w:tbl>
    <w:p>
      <w:pPr>
        <w:spacing w:before="0" w:after="0"/>
      </w:pPr>
    </w:p>
    <w:p>
      <w:r>
        <w:t xml:space="preserve">U izvještajnom razdoblju tekuće godine evidentirano je povećanje rashoda u odnosu na prethodnu godinu. Povećanje rashoda odnosi se na obvezu plaćanja novčane naknade zbog neispunjavanja propisane kvote zapošljavanja osoba s invaliditetom. Tijekom godine jedna djelatnica otišla je u invalidsku mirovinu, čime je škola ponovno postala obveznik plaćanja naknade sukladno ukupnom broju zaposlenih. Sukladno zakonskoj obvezi, škola je obvezna ispunjavati kvotu za dvije osobe, dok je u registru zaposlenih osoba s invaliditetom evidentirana jedna djelatnica, zbog čega se naknada plaća za jednu osobu.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w:t>
            </w:r>
          </w:p>
        </w:tc>
      </w:tr>
    </w:tbl>
    <w:p>
      <w:pPr>
        <w:spacing w:before="0" w:after="0"/>
      </w:pPr>
    </w:p>
    <w:p>
      <w:r>
        <w:t xml:space="preserve">U izvještajnom razdoblju tekuće godine evidentirano je povećano odstupanje u odnosu na prethodnu godinu. Odstupanje proizlazi iz realizacije jednokratnih troškova vezanih uz organizaciju i provedbu terenske nastave i stručnih obilazaka nastavnika koji su vodili učenike na navedene aktivnosti.</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w:t>
            </w:r>
          </w:p>
        </w:tc>
      </w:tr>
    </w:tbl>
    <w:p>
      <w:pPr>
        <w:spacing w:before="0" w:after="0"/>
      </w:pPr>
    </w:p>
    <w:p>
      <w:r>
        <w:t xml:space="preserve">U izvještajnom razdoblju tekuće godine evidentirano je smanjenje rashoda u odnosu na prethodnu godinu. Smanjenje rashoda proizlazi iz uključivanja škole u sustav riznice Istarske županije, uslijed čega škola više ne posluje putem vlastitog žiroračuna. Slijedom navedenog, troškovi bankarskih usluga i usluga platnog prometa značajno su smanjeni, a u narednim razdobljima isti se više neće iskazivati u opsegu kao u prethodnim godinama.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nije bilo evidentiranih rashoda na navedenom računu, dok su u istom razdoblju prethodne godine isti bili iskazani. Rashodi u prethodnoj godini odnosili su se na obračun i isplatu razlike plaće temeljem pravomoćnih sudskih presuda za razdoblje 2016.–2017. godine, uključujući pripadajuće kamate po obračunu. Budući da se u tekućoj godini navedene isplate više ne realiziraju, na ovom računu nema evidentiranih rashoda.</w:t>
      </w:r>
    </w:p>
    <w:p>
      <w:r>
        <w:t xml:space="preserv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U izvještajnom razdoblju tekuće godine evidentirano je povećanje rashoda u odnosu na prethodnu godinu. Rashodi se odnose na realizaciju namjenskih sredstava za opskrbu učenica menstrualnim potrepštinama sukladno programu nadležnog ministarstva.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132.250,45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evidentirani su obračunati prihodi poslovanja sukladno novom pravilniku o proračunskom računovodstvu, kojim je propisano evidentiranje prihoda prema načelu nastanka događaja. Na navedenom računu iskazani su obračunati prihodi za koje su nastala potraživanja (skupina 16), a koji se odnose na pomoći iz državnog i drugih proračuna. Riječ je o prihodima koji su ostvareni temeljem prava na sredstva, ali do kraja izvještajnog razdoblja nisu u cijelosti naplaćeni.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evidentiran je prihod od prodaje nefinancijske imovine, dok u prethodnoj godini nije bilo ostvarenja po ovoj osnovi. Prihod se odnosi na prodaju dijelova i komponenti uređaja iz strojarske radionice koji više nije bio u funkciji niti se mogao koristiti u nastavnom procesu.</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Licence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evidentirani su rashodi na navedenom računu, dok u istom razdoblju prethodne godine nije bilo ostvarenja. Rashodi se odnose na nabavu jednogodišnjih Adobe licenci za potrebe rada i odvijanja nastavnog procesa.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w:t>
            </w:r>
          </w:p>
        </w:tc>
      </w:tr>
    </w:tbl>
    <w:p>
      <w:pPr>
        <w:spacing w:before="0" w:after="0"/>
      </w:pPr>
    </w:p>
    <w:p>
      <w:r>
        <w:t xml:space="preserve">U izvještajnom razdoblju tekuće godine evidentirani su rashodi u manjem iznosu u odnosu na prethodnu godinu. Rashodi se odnose na nabavu uredske opreme, uključujući kapitalnu donaciju u naravi – blagajničku kasu sa svim pripadajućim komponentama, zaprimljenu od trgovačkog društva Konzum d.d. za potrebe izvođenja praktične nastave učenika smjera prodavač. Unatoč realizaciji navedene donacije, ukupni rashodi po ovoj osnovi manji su u odnosu na prethodnu godinu, kada su bila ostvarena veća ulaganja u uredsku opremu i namještaj.</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tekuće godine nije bilo rashoda po ovom računu. U prethodnoj godini evidentirana je nabava i ugradnja klima uređaja u prostorije škole, što je uzrokovalo odstupanje u odnosu na tekuće razdoblje.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evidentirani su rashodi na navedenom računu, dok u istom razdoblju prethodne godine nije bilo ostvarenja. Rashodi se odnose na nabavu opreme za potrebe nastavnog procesa, uključujući opremanje nove strojarske radionice.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w:t>
            </w:r>
          </w:p>
        </w:tc>
      </w:tr>
    </w:tbl>
    <w:p>
      <w:pPr>
        <w:spacing w:before="0" w:after="0"/>
      </w:pPr>
    </w:p>
    <w:p>
      <w:r>
        <w:t xml:space="preserve">U izvještajnom razdoblju tekuće godine evidentirano je povećanje rashoda u odnosu na prethodnu godinu. Rashodi se odnose na nabavu knjiga i lektire za potrebe nastavnog procesa. Povećanje proizlazi iz većeg opsega nabave u odnosu na prethodnu godinu, a povezano je s osiguranim sredstvima za tu namjenu.</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37.415,56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166,2</w:t>
            </w:r>
          </w:p>
        </w:tc>
      </w:tr>
    </w:tbl>
    <w:p>
      <w:pPr>
        <w:spacing w:before="0" w:after="0"/>
      </w:pPr>
    </w:p>
    <w:p>
      <w:r>
        <w:t xml:space="preserve">Iskazani višak prihoda i primitaka – preneseni (9221–9222) u tekućem razdoblju uvećan je u odnosu na višak prihoda i primitaka – raspoloživ u sljedećem razdoblju (šifra X006) iskazan u prethodnoj godini. Razlika proizlazi iz usklađenja evidentiranja rashoda i prihoda između škole i osnivača te je iskazana u Obrascu Bilanca pod obveznim analitičkim podacima, šifra 92214, u iznosu od 6.623,26 €. Naime, rashodi koji se odnose na prosinac prethodne godine bili su evidentirani u poslovnim knjigama škole u tom razdoblju, dok su u poslovnim evidencijama osnivača priznati u sljedećem obračunskom razdoblju. Budući da su pripadajuća sredstva doznačena u 2025. godini, izvršeno je usklađenje evidentiranja kako bi se osigurala podudarnost s financijskim planom i podacima osnivača. Slijedom navedenog, izvršeno je povećanje prenesenog viška u tekućem razdoblju te odgovarajuće usklađenje rashoda, pri čemu razlika predstavlja vremensko usklađenje evidentiranja, a ne promjenu stvarnog financijskog rezultata poslovanja.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123.830,13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tekuće godine iskazan je metodološki manjak prihoda poslovanja u odnosu na prethodnu godinu. Odstupanje proizlazi iz vremenskog učinka priznavanja rashoda krajem godine. U tekućoj godini rashodi za prosinac terete izvještajno razdoblje u kojem su nastali, dok će pripadajuća sredstva biti doznačena u sljedećem obračunskom razdoblju. Metodološki manjak odnosi se ponajprije na rashode za plaće i materijalna prava zaposlenika za prosinac 2025. godine, naknade za prijevoz zaposlenika za isti mjesec te na obveze po računima evidentiranim u prosincu 2025., čije će podmirenje uslijediti početkom 2026. godine. Slijedom navedenog, iskazani manjak predstavlja vremensko razgraničenje prihoda i rashoda te ne odražava stvarnu neravnotežu poslovanja ustanove.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422.129,05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411.728,34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Promjene u vrijednosti nefinancijske imovine rezultat su realiziranih kapitalnih ulaganja evidentiranih u PR-RAS obrascu te obračuna ispravka vrijednosti (amortizacije) tijekom izvještajnog razdoblja.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32.344,73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dan 31.12. tekuće godine stanje novca na računu iznosi 0,00 €, dok je u prethodnoj godini bilo iskazano stanje. Razlika proizlazi iz uključivanja škole u sustav riznice Istarske županije, uslijed čega škola više ne posluje putem vlastitog žiroračuna, već se sredstva vode kroz jedinstveni račun riznice osnivača.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166.366,42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godini evidentirana su potraživanja za prihode poslovanja, dok u prethodnoj godini ista nisu bila iskazana. Riječ je o evidentiranju potraživanja sukladno novoj metodologiji proračunskog računovodstva, pri čemu su iskazani obračunati prihodi poslovanja (razred 96) za koje do kraja izvještajnog razdoblja nije izvršena naplata.</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106.236,90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dan 31.12. tekuće godine stanje na navedenom računu iznosi 0,00 €, dok je u prethodnoj godini bilo iskazano stanje. Razlika proizlazi iz izmjene metodologije evidentiranja rashoda krajem godine, pri čemu se kontinuirani rashodi više ne iskazuju na ovom računu, već terete razdoblje u kojem su nastali.</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563.383,31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580.900,85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103,1</w:t>
            </w:r>
          </w:p>
        </w:tc>
      </w:tr>
    </w:tbl>
    <w:p>
      <w:pPr>
        <w:spacing w:before="0" w:after="0"/>
      </w:pPr>
    </w:p>
    <w:p>
      <w:r>
        <w:t xml:space="preserve">Potencijalne obveze i ostale napomene</w:t>
      </w:r>
      <w:r>
        <w:br/>
      </w:r>
      <w:r>
        <w:t xml:space="preserve">Na dan 31.12.2025. godine škola nema sudskih sporova u tijeku te nema iskazane podatke u tablicama uz obrazac Bilance po toj osnovi. U 2025. godini nije bilo poslovnih događaja vezanih uz dane ili primljene zajmove, dana ili primljena jamstva, dospjele kamate, robne zajmove niti financijske najmove.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110.461,95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154.703,01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w:t>
            </w:r>
          </w:p>
        </w:tc>
      </w:tr>
    </w:tbl>
    <w:p>
      <w:pPr>
        <w:spacing w:before="0" w:after="0"/>
      </w:pPr>
    </w:p>
    <w:p>
      <w:r>
        <w:t xml:space="preserve">U tekućoj godini evidentirano je povećanje obveza u odnosu na prethodnu godinu. </w:t>
      </w:r>
      <w:r>
        <w:br/>
      </w:r>
      <w:r>
        <w:t xml:space="preserve">Povećanje proizlazi iz iskazivanja obveza za rashode nastale u prosincu tekuće godine (plaće, materijalna prava zaposlenika, prijevoz te ostali materijalni rashodi), čije će podmirenje uslijediti početkom sljedeće godine.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godini iskazane su obveze po osnovi nabave proizvedene dugotrajne imovine, a odnose se na opremanje nove strojarske radionice.</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452.921,36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420.148,67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w:t>
            </w:r>
          </w:p>
        </w:tc>
      </w:tr>
    </w:tbl>
    <w:p>
      <w:pPr>
        <w:spacing w:before="0" w:after="0"/>
      </w:pPr>
    </w:p>
    <w:p>
      <w:r>
        <w:t xml:space="preserve">U izvještajnom razdoblju tekuće godine evidentirane su promjene u okviru vlastitih izvora koje se odnose na usklađenje rezultata poslovanja i strukture financiranja imovine.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92211 do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Iskazani višak prihoda i primitaka – preneseni (9221–9222) uvećan je u odnosu na prethodno razdoblje radi usklađenja viškova prethodnih godina, što je evidentirano u Obrascu Bilanca pod obveznim analitičkim podacima, šifra 92214, u iznosu od 6.623,26 €. Navedeno usklađenje proizlazi iz vremenskog razgraničenja prihoda i rashoda između škole i osnivača.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117.851,44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tekućoj godini iskazan je metodološki manjak prihoda poslovanja (Y006), koji se odnosi na rashode za prosinac 2025. godine (plaće i materijalna prava zaposlenika, naknade za prijevoz te ostale obveze evidentirane krajem godine), čije će podmirenje uslijediti početkom 2026. godine. Navedeni manjak predstavlja vremensko usklađenje evidentiranja i ne odražava stvarnu neravnotežu poslovanja.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657,8</w:t>
            </w:r>
          </w:p>
        </w:tc>
      </w:tr>
    </w:tbl>
    <w:p>
      <w:pPr>
        <w:spacing w:before="0" w:after="0"/>
      </w:pPr>
    </w:p>
    <w:p>
      <w:r>
        <w:t xml:space="preserve">Tijekom izvještajnog razdoblja izvršena je korekcija kapitalnih prihoda radi usklađenja s evidentiranom vrijednošću nefinancijske imovine. Preostali manjak nefinancijske imovine planira se pokriti iz raspoloživog prenesenog viška poslovanja, sukladno odluci Školskog odbora u 2026..</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1.263.131,91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1.756.533,67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w:t>
            </w:r>
          </w:p>
        </w:tc>
      </w:tr>
    </w:tbl>
    <w:p>
      <w:pPr>
        <w:spacing w:before="0" w:after="0"/>
      </w:pPr>
    </w:p>
    <w:p>
      <w:r>
        <w:t xml:space="preserve">U Izvještaju RAS-funkcijski rashodi su razvrstani prema funkcijskoj klasifikaciji i u cijelosti se odnose na funkciju obrazovanja (0922 – Srednjoškolsko obrazovanje). Iskazani iznos predstavlja rashode realizirane u okviru redovne djelatnosti škole sukladno financijskom planu i programskim aktivnostima.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U Izvještaju P-VRIO iskazane su promjene u vrijednosti imovine u iznosu od 26.529,85 €, koje se odnose na redovni obračun ispravka vrijednosti (amortizacije) dugotrajne imovine tijekom izvještajnog razdoblja.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proizlaze iz ugovornih i zakonskih odnosa između subjekata općeg proračuna te se odnose na zakup prostora, zajedničke tekuće troškove i potraživanja po osnovi bolovanja na teret HZZO-a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1.607.023,20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izvršavane su sukladno raspoloživim sredstvima i dinamici poslovanja, tijekom većeg dijela godine putem vlastitog žiroračuna škole, a nakon uključivanja u sustav riznice putem jedinstvenog računa riznice osnivača.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proizlaze iz ugovornih i zakonskih odnosa između subjekata općeg proračuna te se odnose na zakup prostora, zajedničke tekuće troškove i potraživanja po osnovi bolovanja na teret HZZO-a.</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160.752,18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godine ukupne obveze iznose 160.752,18 €. </w:t>
      </w:r>
      <w:r>
        <w:br/>
      </w:r>
      <w:r>
        <w:t xml:space="preserve">Obveze se najvećim dijelom odnose na obveze za zaposlene (231), obveze za materijalne rashode (232), obveze za nabavu nefinancijske imovine (24) te ostale obveze (27). </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evidentirane su dospjele obveze u ukupnom iznosu od 15.566,58 €. Dospjelost se odnosi na obveze za materijalne rashode te proizlazi iz prijelaza na sustav riznice osnivača i poremećaja u dinamici izvršavanja plaćanja krajem godine uslijed kibernetičkog napada na informatički sustav osnivača.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c94270e1f0c42d0" /></Relationships>
</file>